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e3a0d84da95145a1" /><Relationship Type="http://schemas.openxmlformats.org/package/2006/relationships/metadata/core-properties" Target="/package/services/metadata/core-properties/b67cf6691e5b46f38f9dfb62eb125ce1.psmdcp" Id="Rb373cdc64eaa496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Style w:val="Heading1"/>
        <w:spacing w:before="0" w:line="240" w:lineRule="auto"/>
        <w:jc w:val="center"/>
        <w:rPr>
          <w:sz w:val="44"/>
          <w:szCs w:val="44"/>
        </w:rPr>
      </w:pPr>
      <w:bookmarkStart w:name="_gjdgxs" w:colFirst="0" w:colLast="0" w:id="0"/>
      <w:bookmarkEnd w:id="0"/>
      <w:r w:rsidRPr="00000000" w:rsidDel="00000000" w:rsidR="00000000">
        <w:rPr>
          <w:sz w:val="44"/>
          <w:szCs w:val="44"/>
          <w:rtl w:val="0"/>
        </w:rPr>
        <w:t xml:space="preserve">Climate Change Leadership</w:t>
      </w:r>
    </w:p>
    <w:p xmlns:wp14="http://schemas.microsoft.com/office/word/2010/wordml" w:rsidRPr="00000000" w:rsidR="00000000" w:rsidDel="00000000" w:rsidP="00000000" w:rsidRDefault="00000000" w14:paraId="00000002" wp14:textId="77777777">
      <w:pPr>
        <w:spacing w:line="240" w:lineRule="auto"/>
        <w:jc w:val="center"/>
        <w:rPr/>
      </w:pPr>
      <w:bookmarkStart w:name="_ys25fl73j4ll" w:colFirst="0" w:colLast="0" w:id="1"/>
      <w:bookmarkEnd w:id="1"/>
      <w:r w:rsidRPr="00000000" w:rsidDel="00000000" w:rsidR="00000000">
        <w:rPr>
          <w:rtl w:val="0"/>
        </w:rPr>
        <w:t xml:space="preserve">Autumn</w:t>
      </w:r>
      <w:r w:rsidRPr="00000000" w:rsidDel="00000000" w:rsidR="00000000">
        <w:rPr>
          <w:rtl w:val="0"/>
        </w:rPr>
        <w:t xml:space="preserve"> 2021</w:t>
      </w:r>
    </w:p>
    <w:p xmlns:wp14="http://schemas.microsoft.com/office/word/2010/wordml" w:rsidRPr="00000000" w:rsidR="00000000" w:rsidDel="00000000" w:rsidP="00000000" w:rsidRDefault="00000000" w14:paraId="00000003" wp14:textId="77777777">
      <w:pPr>
        <w:spacing w:line="240" w:lineRule="auto"/>
        <w:rPr/>
      </w:pPr>
      <w:bookmarkStart w:name="_n9ov96p1mv08" w:colFirst="0" w:colLast="0" w:id="2"/>
      <w:bookmarkEnd w:id="2"/>
      <w:r w:rsidRPr="00000000" w:rsidDel="00000000" w:rsidR="00000000">
        <w:rPr>
          <w:rtl w:val="0"/>
        </w:rPr>
      </w:r>
    </w:p>
    <w:p xmlns:wp14="http://schemas.microsoft.com/office/word/2010/wordml" w:rsidRPr="00000000" w:rsidR="00000000" w:rsidDel="00000000" w:rsidP="00000000" w:rsidRDefault="00000000" w14:paraId="00000004" wp14:textId="77777777">
      <w:pPr>
        <w:pStyle w:val="Heading1"/>
        <w:spacing w:before="0" w:lineRule="auto"/>
        <w:rPr/>
      </w:pPr>
      <w:bookmarkStart w:name="_5hnhts3u4w33" w:colFirst="0" w:colLast="0" w:id="3"/>
      <w:bookmarkEnd w:id="3"/>
      <w:r w:rsidRPr="00000000" w:rsidDel="00000000" w:rsidR="00000000">
        <w:rPr>
          <w:rtl w:val="0"/>
        </w:rPr>
        <w:t xml:space="preserve">Literature</w:t>
      </w:r>
    </w:p>
    <w:p xmlns:wp14="http://schemas.microsoft.com/office/word/2010/wordml" w:rsidRPr="00000000" w:rsidR="00000000" w:rsidDel="00000000" w:rsidP="00000000" w:rsidRDefault="00000000" w14:paraId="00000005" wp14:textId="77777777">
      <w:pPr>
        <w:spacing w:line="276" w:lineRule="auto"/>
        <w:rPr/>
      </w:pPr>
      <w:r w:rsidRPr="00000000" w:rsidDel="00000000" w:rsidR="00000000">
        <w:rPr>
          <w:rtl w:val="0"/>
        </w:rPr>
        <w:t xml:space="preserve">During the course, we will use learning material specific to each module, in addition to the course books. On Studium, the online learning environment, you will find multiple texts, videos, audio files and/or other learning material per module. </w:t>
      </w:r>
    </w:p>
    <w:p xmlns:wp14="http://schemas.microsoft.com/office/word/2010/wordml" w:rsidRPr="00000000" w:rsidR="00000000" w:rsidDel="00000000" w:rsidP="00000000" w:rsidRDefault="00000000" w14:paraId="00000006" wp14:textId="77777777">
      <w:pPr>
        <w:spacing w:line="276" w:lineRule="auto"/>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line="276" w:lineRule="auto"/>
        <w:rPr/>
      </w:pPr>
      <w:r w:rsidRPr="00000000" w:rsidDel="00000000" w:rsidR="00000000">
        <w:rPr>
          <w:rtl w:val="0"/>
        </w:rPr>
        <w:t xml:space="preserve">Below, the mandatory books for this course are outlined. Note:</w:t>
      </w:r>
      <w:r w:rsidRPr="00000000" w:rsidDel="00000000" w:rsidR="00000000">
        <w:rPr>
          <w:b w:val="1"/>
          <w:rtl w:val="0"/>
        </w:rPr>
        <w:t xml:space="preserve"> you can choose to read either “Tropic of Chaos” or “Climate Changed”</w:t>
      </w:r>
      <w:r w:rsidRPr="00000000" w:rsidDel="00000000" w:rsidR="00000000">
        <w:rPr>
          <w:rtl w:val="0"/>
        </w:rPr>
        <w:t xml:space="preserve">.</w:t>
      </w:r>
    </w:p>
    <w:p xmlns:wp14="http://schemas.microsoft.com/office/word/2010/wordml" w:rsidRPr="00000000" w:rsidR="00000000" w:rsidDel="00000000" w:rsidP="00000000" w:rsidRDefault="00000000" w14:paraId="00000008" wp14:textId="77777777">
      <w:pPr>
        <w:spacing w:line="276" w:lineRule="auto"/>
        <w:rPr/>
      </w:pPr>
      <w:r w:rsidRPr="00000000" w:rsidDel="00000000" w:rsidR="00000000">
        <w:rPr>
          <w:rtl w:val="0"/>
        </w:rPr>
      </w:r>
    </w:p>
    <w:p xmlns:wp14="http://schemas.microsoft.com/office/word/2010/wordml" w:rsidRPr="00000000" w:rsidR="00000000" w:rsidDel="00000000" w:rsidP="00000000" w:rsidRDefault="00000000" w14:paraId="00000009" wp14:textId="77777777">
      <w:pPr>
        <w:spacing w:line="276" w:lineRule="auto"/>
        <w:rPr>
          <w:b w:val="1"/>
        </w:rPr>
      </w:pPr>
      <w:r w:rsidRPr="00000000" w:rsidDel="00000000" w:rsidR="00000000">
        <w:rPr>
          <w:rtl w:val="0"/>
        </w:rPr>
        <w:t xml:space="preserve">Of each book, there are printed copies or eBooks available at the Uppsala University library, which can be reserved and accessed through the library website, at </w:t>
      </w:r>
      <w:hyperlink r:id="rId6">
        <w:r w:rsidRPr="00000000" w:rsidDel="00000000" w:rsidR="00000000">
          <w:rPr>
            <w:color w:val="1155cc"/>
            <w:u w:val="single"/>
            <w:rtl w:val="0"/>
          </w:rPr>
          <w:t xml:space="preserve">ub.uu.se</w:t>
        </w:r>
      </w:hyperlink>
      <w:r w:rsidRPr="00000000" w:rsidDel="00000000" w:rsidR="00000000">
        <w:rPr>
          <w:rtl w:val="0"/>
        </w:rPr>
        <w:t xml:space="preserve"> . There is no requirement to purchase any of these books.</w:t>
      </w:r>
      <w:r w:rsidRPr="00000000" w:rsidDel="00000000" w:rsidR="00000000">
        <w:rPr>
          <w:rtl w:val="0"/>
        </w:rPr>
      </w:r>
    </w:p>
    <w:p xmlns:wp14="http://schemas.microsoft.com/office/word/2010/wordml" w:rsidRPr="00000000" w:rsidR="00000000" w:rsidDel="00000000" w:rsidP="00000000" w:rsidRDefault="00000000" w14:paraId="0000000A" wp14:textId="77777777">
      <w:pPr>
        <w:spacing w:line="276" w:lineRule="auto"/>
        <w:rPr>
          <w:b w:val="1"/>
        </w:rPr>
      </w:pPr>
      <w:r w:rsidRPr="00000000" w:rsidDel="00000000" w:rsidR="00000000">
        <w:rPr>
          <w:rtl w:val="0"/>
        </w:rPr>
      </w:r>
    </w:p>
    <w:tbl>
      <w:tblPr>
        <w:tblStyle w:val="Table1"/>
        <w:tblW w:w="939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1020"/>
        <w:gridCol w:w="8370"/>
      </w:tblGrid>
      <w:tr xmlns:wp14="http://schemas.microsoft.com/office/word/2010/wordml" w:rsidTr="25744460" w14:paraId="52F6756D"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0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Module</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C" wp14:textId="77777777">
            <w:pPr>
              <w:spacing w:after="100" w:line="240" w:lineRule="auto"/>
              <w:rPr>
                <w:b w:val="1"/>
              </w:rPr>
            </w:pPr>
            <w:r w:rsidRPr="00000000" w:rsidDel="00000000" w:rsidR="00000000">
              <w:rPr>
                <w:b w:val="1"/>
                <w:rtl w:val="0"/>
              </w:rPr>
              <w:t xml:space="preserve">Book</w:t>
            </w:r>
          </w:p>
        </w:tc>
      </w:tr>
      <w:tr xmlns:wp14="http://schemas.microsoft.com/office/word/2010/wordml" w:rsidTr="25744460" w14:paraId="72288BAF"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0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E" wp14:textId="77777777">
            <w:pPr>
              <w:spacing w:after="100" w:line="240" w:lineRule="auto"/>
              <w:rPr/>
            </w:pPr>
            <w:r w:rsidRPr="00000000" w:rsidDel="00000000" w:rsidR="00000000">
              <w:rPr>
                <w:rtl w:val="0"/>
              </w:rPr>
              <w:t xml:space="preserve">Parenti, C., (2011). Tropic of Chaos: Climate Change and the New Geography of Violence. Nation Books </w:t>
            </w:r>
            <w:hyperlink r:id="rId7">
              <w:r w:rsidRPr="00000000" w:rsidDel="00000000" w:rsidR="00000000">
                <w:rPr>
                  <w:color w:val="1155cc"/>
                  <w:u w:val="single"/>
                  <w:rtl w:val="0"/>
                </w:rPr>
                <w:t xml:space="preserve">HERE</w:t>
              </w:r>
            </w:hyperlink>
            <w:r w:rsidRPr="00000000" w:rsidDel="00000000" w:rsidR="00000000">
              <w:rPr>
                <w:rtl w:val="0"/>
              </w:rPr>
            </w:r>
          </w:p>
          <w:p w:rsidRPr="00000000" w:rsidR="00000000" w:rsidDel="00000000" w:rsidP="00000000" w:rsidRDefault="00000000" w14:paraId="0000000F" wp14:textId="77777777">
            <w:pPr>
              <w:spacing w:after="100" w:line="240" w:lineRule="auto"/>
              <w:jc w:val="center"/>
              <w:rPr>
                <w:b w:val="1"/>
              </w:rPr>
            </w:pPr>
            <w:r w:rsidRPr="00000000" w:rsidDel="00000000" w:rsidR="00000000">
              <w:rPr>
                <w:b w:val="1"/>
                <w:rtl w:val="0"/>
              </w:rPr>
              <w:t xml:space="preserve">OR</w:t>
            </w:r>
          </w:p>
          <w:p w:rsidRPr="00000000" w:rsidR="00000000" w:rsidDel="00000000" w:rsidP="00000000" w:rsidRDefault="00000000" w14:paraId="00000010" wp14:textId="77777777">
            <w:pPr>
              <w:spacing w:after="100" w:line="240" w:lineRule="auto"/>
              <w:rPr/>
            </w:pPr>
            <w:r w:rsidRPr="00000000" w:rsidDel="00000000" w:rsidR="00000000">
              <w:rPr>
                <w:rtl w:val="0"/>
              </w:rPr>
              <w:t xml:space="preserve">Squarzoni, P., (2014). Climate Changed: A Personal Journey through the Science. Abrams. </w:t>
            </w:r>
            <w:hyperlink r:id="rId8">
              <w:r w:rsidRPr="00000000" w:rsidDel="00000000" w:rsidR="00000000">
                <w:rPr>
                  <w:color w:val="1155cc"/>
                  <w:u w:val="single"/>
                  <w:rtl w:val="0"/>
                </w:rPr>
                <w:t xml:space="preserve">HERE</w:t>
              </w:r>
            </w:hyperlink>
            <w:r w:rsidRPr="00000000" w:rsidDel="00000000" w:rsidR="00000000">
              <w:rPr>
                <w:rtl w:val="0"/>
              </w:rPr>
            </w:r>
          </w:p>
        </w:tc>
      </w:tr>
      <w:tr xmlns:wp14="http://schemas.microsoft.com/office/word/2010/wordml" w:rsidTr="25744460" w14:paraId="139E20D1"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1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2" wp14:textId="1E63C319">
            <w:pPr>
              <w:widowControl w:val="0"/>
              <w:spacing w:after="100" w:line="240" w:lineRule="auto"/>
            </w:pPr>
            <w:r w:rsidRPr="00000000" w:rsidDel="00000000" w:rsidR="00000000">
              <w:rPr/>
              <w:t xml:space="preserve">Amitav Ghosh (2016) The Great Derangement: Climate Change and the Unthinkable. </w:t>
            </w:r>
            <w:r w:rsidR="43444EEC">
              <w:rPr/>
              <w:t>University Of Chicago Press</w:t>
            </w:r>
            <w:r w:rsidRPr="00000000" w:rsidDel="00000000" w:rsidR="00000000">
              <w:rPr/>
              <w:t xml:space="preserve"> </w:t>
            </w:r>
            <w:hyperlink r:id="Rd7ff16004bed4781">
              <w:r w:rsidRPr="00000000" w:rsidDel="00000000" w:rsidR="00000000">
                <w:rPr>
                  <w:color w:val="1155cc"/>
                  <w:u w:val="single"/>
                </w:rPr>
                <w:t xml:space="preserve">HERE</w:t>
              </w:r>
            </w:hyperlink>
            <w:r w:rsidRPr="00000000" w:rsidDel="00000000" w:rsidR="00000000">
              <w:rPr>
                <w:rtl w:val="0"/>
              </w:rPr>
            </w:r>
          </w:p>
        </w:tc>
      </w:tr>
      <w:tr xmlns:wp14="http://schemas.microsoft.com/office/word/2010/wordml" w:rsidTr="25744460" w14:paraId="4370A7F5"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1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4" wp14:textId="147750A9">
            <w:pPr>
              <w:widowControl w:val="0"/>
              <w:spacing w:line="240" w:lineRule="auto"/>
              <w:rPr>
                <w:rtl w:val="0"/>
              </w:rPr>
            </w:pPr>
            <w:r w:rsidR="25744460">
              <w:rPr/>
              <w:t xml:space="preserve">Jensen, D. (2021) Bright Green Lies: How the Environmental Movement Lost Its Way and What We Can Do About It. Monkfish Book Publishing  </w:t>
            </w:r>
            <w:hyperlink r:id="R0b940903020e40a9">
              <w:r w:rsidRPr="25744460" w:rsidR="25744460">
                <w:rPr>
                  <w:rStyle w:val="Hyperlink"/>
                </w:rPr>
                <w:t>HERE</w:t>
              </w:r>
            </w:hyperlink>
          </w:p>
        </w:tc>
      </w:tr>
      <w:tr xmlns:wp14="http://schemas.microsoft.com/office/word/2010/wordml" w:rsidTr="25744460" w14:paraId="6DF05C20"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1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6" wp14:textId="77777777">
            <w:pPr>
              <w:widowControl w:val="0"/>
              <w:spacing w:line="240" w:lineRule="auto"/>
              <w:rPr>
                <w:b w:val="1"/>
              </w:rPr>
            </w:pPr>
            <w:r w:rsidRPr="00000000" w:rsidDel="00000000" w:rsidR="00000000">
              <w:rPr>
                <w:rtl w:val="0"/>
              </w:rPr>
              <w:t xml:space="preserve">Mitchell, T., (2011) Carbon Democracy: Political Power in the Age of Oil. Verso </w:t>
            </w:r>
            <w:hyperlink r:id="rId10">
              <w:r w:rsidRPr="00000000" w:rsidDel="00000000" w:rsidR="00000000">
                <w:rPr>
                  <w:color w:val="1155cc"/>
                  <w:u w:val="single"/>
                  <w:rtl w:val="0"/>
                </w:rPr>
                <w:t xml:space="preserve">HERE</w:t>
              </w:r>
            </w:hyperlink>
            <w:r w:rsidRPr="00000000" w:rsidDel="00000000" w:rsidR="00000000">
              <w:rPr>
                <w:rtl w:val="0"/>
              </w:rPr>
            </w:r>
          </w:p>
        </w:tc>
      </w:tr>
      <w:tr xmlns:wp14="http://schemas.microsoft.com/office/word/2010/wordml" w:rsidTr="25744460" w14:paraId="704B54FB"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1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8" wp14:textId="77777777">
            <w:pPr>
              <w:widowControl w:val="0"/>
              <w:spacing w:after="100" w:line="240" w:lineRule="auto"/>
              <w:rPr/>
            </w:pPr>
            <w:r w:rsidRPr="00000000" w:rsidDel="00000000" w:rsidR="00000000">
              <w:rPr>
                <w:rtl w:val="0"/>
              </w:rPr>
              <w:t xml:space="preserve">Klein, N., (2019) On Fire: The Burning Case for a Green New Deal. Penguin</w:t>
            </w:r>
          </w:p>
          <w:p w:rsidRPr="00000000" w:rsidR="00000000" w:rsidDel="00000000" w:rsidP="00000000" w:rsidRDefault="00000000" w14:paraId="00000019" wp14:textId="77777777">
            <w:pPr>
              <w:widowControl w:val="0"/>
              <w:spacing w:after="100" w:line="240" w:lineRule="auto"/>
              <w:rPr/>
            </w:pPr>
            <w:hyperlink r:id="rId11">
              <w:r w:rsidRPr="00000000" w:rsidDel="00000000" w:rsidR="00000000">
                <w:rPr>
                  <w:color w:val="1155cc"/>
                  <w:u w:val="single"/>
                  <w:rtl w:val="0"/>
                </w:rPr>
                <w:t xml:space="preserve">HERE</w:t>
              </w:r>
            </w:hyperlink>
            <w:r w:rsidRPr="00000000" w:rsidDel="00000000" w:rsidR="00000000">
              <w:rPr>
                <w:rtl w:val="0"/>
              </w:rPr>
            </w:r>
          </w:p>
        </w:tc>
      </w:tr>
      <w:tr xmlns:wp14="http://schemas.microsoft.com/office/word/2010/wordml" w:rsidTr="25744460" w14:paraId="6F9EE36A"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1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B" wp14:textId="77777777">
            <w:pPr>
              <w:widowControl w:val="0"/>
              <w:spacing w:after="100" w:line="240" w:lineRule="auto"/>
              <w:rPr>
                <w:b w:val="1"/>
              </w:rPr>
            </w:pPr>
            <w:r w:rsidRPr="00000000" w:rsidDel="00000000" w:rsidR="00000000">
              <w:rPr>
                <w:rtl w:val="0"/>
              </w:rPr>
              <w:t xml:space="preserve">Grint. K., (2010). Leadership: A Very Short Introduction. Oxford University Press </w:t>
            </w:r>
            <w:hyperlink r:id="rId12">
              <w:r w:rsidRPr="00000000" w:rsidDel="00000000" w:rsidR="00000000">
                <w:rPr>
                  <w:color w:val="1155cc"/>
                  <w:u w:val="single"/>
                  <w:rtl w:val="0"/>
                </w:rPr>
                <w:t xml:space="preserve">HERE</w:t>
              </w:r>
            </w:hyperlink>
            <w:r w:rsidRPr="00000000" w:rsidDel="00000000" w:rsidR="00000000">
              <w:rPr>
                <w:rtl w:val="0"/>
              </w:rPr>
            </w:r>
          </w:p>
        </w:tc>
      </w:tr>
    </w:tbl>
    <w:p xmlns:wp14="http://schemas.microsoft.com/office/word/2010/wordml" w:rsidRPr="00000000" w:rsidR="00000000" w:rsidDel="00000000" w:rsidP="00000000" w:rsidRDefault="00000000" w14:paraId="0000001C" wp14:textId="77777777">
      <w:pPr>
        <w:spacing w:line="240" w:lineRule="auto"/>
        <w:jc w:val="both"/>
        <w:rPr>
          <w:sz w:val="2"/>
          <w:szCs w:val="2"/>
        </w:rPr>
      </w:pPr>
      <w:bookmarkStart w:name="_8b5j814oft1o" w:colFirst="0" w:colLast="0" w:id="4"/>
      <w:bookmarkEnd w:id="4"/>
      <w:r w:rsidRPr="00000000" w:rsidDel="00000000" w:rsidR="00000000">
        <w:rPr>
          <w:rtl w:val="0"/>
        </w:rPr>
      </w:r>
    </w:p>
    <w:sectPr>
      <w:headerReference w:type="default" r:id="rId13"/>
      <w:headerReference w:type="first" r:id="rId14"/>
      <w:footerReference w:type="default" r:id="rId15"/>
      <w:footerReference w:type="first" r:id="rId16"/>
      <w:pgSz w:w="12240" w:h="15840" w:orient="portrait"/>
      <w:pgMar w:top="1843" w:right="1440" w:bottom="1440" w:left="1440" w:header="450" w:footer="2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F" wp14:textId="77777777">
    <w:pPr>
      <w:jc w:val="center"/>
      <w:rPr>
        <w:sz w:val="18"/>
        <w:szCs w:val="18"/>
      </w:rPr>
    </w:pPr>
    <w:r w:rsidRPr="00000000" w:rsidDel="00000000" w:rsidR="00000000">
      <w:rPr>
        <w:rtl w:val="0"/>
      </w:rPr>
    </w:r>
  </w:p>
  <w:p xmlns:wp14="http://schemas.microsoft.com/office/word/2010/wordml" w:rsidRPr="00000000" w:rsidR="00000000" w:rsidDel="00000000" w:rsidP="00000000" w:rsidRDefault="00000000" w14:paraId="00000020" wp14:textId="77777777">
    <w:pPr>
      <w:jc w:val="center"/>
      <w:rPr>
        <w:sz w:val="18"/>
        <w:szCs w:val="18"/>
      </w:rPr>
    </w:pPr>
    <w:r w:rsidRPr="00000000" w:rsidDel="00000000" w:rsidR="00000000">
      <w:pict w14:anchorId="246E3DEC">
        <v:rect style="width:0.0pt;height:1.5pt" o:hr="t" o:hrstd="t" o:hralign="center" fillcolor="#A0A0A0" stroked="f"/>
      </w:pict>
    </w:r>
    <w:r w:rsidRPr="00000000" w:rsidDel="00000000" w:rsidR="00000000">
      <w:rPr>
        <w:rtl w:val="0"/>
      </w:rPr>
    </w:r>
  </w:p>
  <w:p xmlns:wp14="http://schemas.microsoft.com/office/word/2010/wordml" w:rsidRPr="00000000" w:rsidR="00000000" w:rsidDel="00000000" w:rsidP="00000000" w:rsidRDefault="00000000" w14:paraId="00000021" wp14:textId="77777777">
    <w:pPr>
      <w:jc w:val="center"/>
      <w:rPr>
        <w:sz w:val="18"/>
        <w:szCs w:val="18"/>
      </w:rPr>
    </w:pPr>
    <w:r w:rsidRPr="00000000" w:rsidDel="00000000" w:rsidR="00000000">
      <w:rPr>
        <w:sz w:val="18"/>
        <w:szCs w:val="18"/>
        <w:rtl w:val="0"/>
      </w:rPr>
      <w:t xml:space="preserve">Global Challenges and Sustainable Futures | Fall 2020 | CEMUS</w:t>
    </w:r>
  </w:p>
  <w:p xmlns:wp14="http://schemas.microsoft.com/office/word/2010/wordml" w:rsidRPr="00000000" w:rsidR="00000000" w:rsidDel="00000000" w:rsidP="00000000" w:rsidRDefault="00000000" w14:paraId="00000022" wp14:textId="77777777">
    <w:pPr>
      <w:jc w:val="center"/>
      <w:rPr>
        <w:sz w:val="18"/>
        <w:szCs w:val="18"/>
      </w:rPr>
    </w:pPr>
    <w:r w:rsidRPr="00000000" w:rsidDel="00000000" w:rsidR="00000000">
      <w:rPr>
        <w:sz w:val="18"/>
        <w:szCs w:val="18"/>
        <w:rtl w:val="0"/>
      </w:rPr>
      <w:t xml:space="preserve">Villavägen 16, 752 36 Uppsala | www.cemus.uu.se </w:t>
    </w:r>
    <w:r w:rsidRPr="00000000" w:rsidDel="00000000" w:rsidR="00000000">
      <w:rPr/>
      <w:drawing>
        <wp:inline xmlns:wp14="http://schemas.microsoft.com/office/word/2010/wordprocessingDrawing" distT="114300" distB="114300" distL="114300" distR="114300" wp14:anchorId="27EB0DF7" wp14:editId="7777777">
          <wp:extent cx="3476625" cy="580882"/>
          <wp:effectExtent l="0" t="0" r="0" b="0"/>
          <wp:docPr id="2"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3476625" cy="580882"/>
                  </a:xfrm>
                  <a:prstGeom prst="rect"/>
                  <a:ln/>
                </pic:spPr>
              </pic:pic>
            </a:graphicData>
          </a:graphic>
        </wp:inline>
      </w:drawing>
    </w: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3" wp14:textId="77777777">
    <w:pPr>
      <w:jc w:val="center"/>
      <w:rPr>
        <w:sz w:val="18"/>
        <w:szCs w:val="18"/>
      </w:rPr>
    </w:pPr>
    <w:r w:rsidRPr="00000000" w:rsidDel="00000000" w:rsidR="00000000">
      <w:rPr>
        <w:rtl w:val="0"/>
      </w:rPr>
    </w:r>
  </w:p>
  <w:p xmlns:wp14="http://schemas.microsoft.com/office/word/2010/wordml" w:rsidRPr="00000000" w:rsidR="00000000" w:rsidDel="00000000" w:rsidP="00000000" w:rsidRDefault="00000000" w14:paraId="00000024" wp14:textId="77777777">
    <w:pPr>
      <w:jc w:val="center"/>
      <w:rPr>
        <w:sz w:val="18"/>
        <w:szCs w:val="18"/>
      </w:rPr>
    </w:pPr>
    <w:r w:rsidRPr="00000000" w:rsidDel="00000000" w:rsidR="00000000">
      <w:pict w14:anchorId="68665096">
        <v:rect style="width:0.0pt;height:1.5pt" o:hr="t" o:hrstd="t" o:hralign="center" fillcolor="#A0A0A0" stroked="f"/>
      </w:pict>
    </w:r>
    <w:r w:rsidRPr="00000000" w:rsidDel="00000000" w:rsidR="00000000">
      <w:rPr>
        <w:rtl w:val="0"/>
      </w:rPr>
    </w:r>
  </w:p>
  <w:p xmlns:wp14="http://schemas.microsoft.com/office/word/2010/wordml" w:rsidRPr="00000000" w:rsidR="00000000" w:rsidDel="00000000" w:rsidP="00000000" w:rsidRDefault="00000000" w14:paraId="00000025" wp14:textId="77777777">
    <w:pPr>
      <w:jc w:val="center"/>
      <w:rPr>
        <w:sz w:val="18"/>
        <w:szCs w:val="18"/>
      </w:rPr>
    </w:pPr>
    <w:r w:rsidRPr="00000000" w:rsidDel="00000000" w:rsidR="00000000">
      <w:rPr>
        <w:sz w:val="18"/>
        <w:szCs w:val="18"/>
        <w:rtl w:val="0"/>
      </w:rPr>
      <w:t xml:space="preserve">Climate Change Leadership | Spring 2021 | CEMUS</w:t>
    </w:r>
  </w:p>
  <w:p xmlns:wp14="http://schemas.microsoft.com/office/word/2010/wordml" w:rsidRPr="00000000" w:rsidR="00000000" w:rsidDel="00000000" w:rsidP="00000000" w:rsidRDefault="00000000" w14:paraId="00000026" wp14:textId="77777777">
    <w:pPr>
      <w:jc w:val="center"/>
      <w:rPr>
        <w:sz w:val="18"/>
        <w:szCs w:val="18"/>
      </w:rPr>
    </w:pPr>
    <w:r w:rsidRPr="00000000" w:rsidDel="00000000" w:rsidR="00000000">
      <w:rPr>
        <w:sz w:val="18"/>
        <w:szCs w:val="18"/>
        <w:rtl w:val="0"/>
      </w:rPr>
      <w:t xml:space="preserve">Villavägen 16, 752 36 Uppsala | www.cemus.uu.se </w:t>
    </w:r>
  </w:p>
  <w:p xmlns:wp14="http://schemas.microsoft.com/office/word/2010/wordml" w:rsidRPr="00000000" w:rsidR="00000000" w:rsidDel="00000000" w:rsidP="00000000" w:rsidRDefault="00000000" w14:paraId="00000027" wp14:textId="77777777">
    <w:pPr>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D" wp14:textId="77777777">
    <w:pPr>
      <w:jc w:val="center"/>
      <w:rPr/>
    </w:pPr>
    <w:r w:rsidRPr="00000000" w:rsidDel="00000000" w:rsidR="00000000">
      <w:rPr/>
      <w:drawing>
        <wp:inline xmlns:wp14="http://schemas.microsoft.com/office/word/2010/wordprocessingDrawing" distT="114300" distB="114300" distL="114300" distR="114300" wp14:anchorId="37F1034B" wp14:editId="7777777">
          <wp:extent cx="3476625" cy="580882"/>
          <wp:effectExtent l="0" t="0" r="0" b="0"/>
          <wp:docPr id="1"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3476625" cy="580882"/>
                  </a:xfrm>
                  <a:prstGeom prst="rect"/>
                  <a:ln/>
                </pic:spPr>
              </pic:pic>
            </a:graphicData>
          </a:graphic>
        </wp:inline>
      </w:drawing>
    </w: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E" wp14:textId="77777777">
    <w:pPr>
      <w:jc w:val="center"/>
      <w:rPr/>
    </w:pPr>
    <w:r w:rsidRPr="00000000" w:rsidDel="00000000" w:rsidR="00000000">
      <w:rPr/>
      <w:drawing>
        <wp:inline xmlns:wp14="http://schemas.microsoft.com/office/word/2010/wordprocessingDrawing" distT="114300" distB="114300" distL="114300" distR="114300" wp14:anchorId="24F5BDE8" wp14:editId="7777777">
          <wp:extent cx="3476625" cy="580882"/>
          <wp:effectExtent l="0" t="0" r="0" b="0"/>
          <wp:docPr id="3"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3476625" cy="580882"/>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0043B75"/>
  <w15:docId w15:val="{fce7401a-189b-40bd-b8a0-bfd9b1cb421b}"/>
  <w:rsids>
    <w:rsidRoot w:val="43444EEC"/>
    <w:rsid w:val="25744460"/>
    <w:rsid w:val="43444EEC"/>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SE"/>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www.goodreads.com/book/show/44055880-on-fire?ac=1&amp;from_search=true&amp;qid=V7yh9FgrEz&amp;rank=1" TargetMode="External" Id="rId11" /><Relationship Type="http://schemas.openxmlformats.org/officeDocument/2006/relationships/hyperlink" Target="https://www.goodreads.com/book/show/12042848-carbon-democracy?ac=1&amp;from_search=true&amp;qid=2kvw7VHISn&amp;rank=1" TargetMode="External" Id="rId10" /><Relationship Type="http://schemas.openxmlformats.org/officeDocument/2006/relationships/header" Target="header2.xml" Id="rId13" /><Relationship Type="http://schemas.openxmlformats.org/officeDocument/2006/relationships/hyperlink" Target="https://www.goodreads.com/book/show/7951176-leadership?ac=1&amp;from_search=true&amp;qid=gKOtIAAK1P&amp;rank=1" TargetMode="External"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2.xml" Id="rId15" /><Relationship Type="http://schemas.openxmlformats.org/officeDocument/2006/relationships/header" Target="header1.xml" Id="rId14" /><Relationship Type="http://schemas.openxmlformats.org/officeDocument/2006/relationships/footer" Target="footer1.xml" Id="rId16" /><Relationship Type="http://schemas.openxmlformats.org/officeDocument/2006/relationships/styles" Target="styles.xml" Id="rId5" /><Relationship Type="http://schemas.openxmlformats.org/officeDocument/2006/relationships/hyperlink" Target="http://ub.uu.se" TargetMode="External" Id="rId6" /><Relationship Type="http://schemas.openxmlformats.org/officeDocument/2006/relationships/hyperlink" Target="https://www.goodreads.com/book/show/10799632-tropic-of-chaos?ac=1&amp;from_search=true&amp;qid=kO0PUUw9EP&amp;rank=1" TargetMode="External" Id="rId7" /><Relationship Type="http://schemas.openxmlformats.org/officeDocument/2006/relationships/hyperlink" Target="https://www.goodreads.com/book/show/18492200-climate-changed?ac=1&amp;from_search=true&amp;qid=JagD1Pua7S&amp;rank=1" TargetMode="External" Id="rId8" /><Relationship Type="http://schemas.openxmlformats.org/officeDocument/2006/relationships/hyperlink" Target="https://www.goodreads.com/book/show/29362082-the-great-derangement" TargetMode="External" Id="Rd7ff16004bed4781" /><Relationship Type="http://schemas.openxmlformats.org/officeDocument/2006/relationships/hyperlink" Target="https://www.goodreads.com/book/show/55927090-bright-green-lies?ac=1&amp;from_search=true&amp;qid=CI1n54isFI&amp;rank=1" TargetMode="External" Id="R0b940903020e40a9"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